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“读懂中国”活动作品要求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一、内容要求 </w:t>
      </w: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  <w:t>（一）紧扣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  <w:t>主题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spacing w:line="500" w:lineRule="exact"/>
        <w:ind w:firstLine="640" w:firstLineChars="200"/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要紧扣“老少共话二十大，踔厉奋发新征程”，深入挖掘、记录、展示、宣传“五老”中党的百年奋斗历程、中国特色社会主义新时代、脱贫攻坚和全面建设小康社会中的感人事迹和人生体验，以及对青年学生奋进新征程的重托和建议。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  <w:t xml:space="preserve">（二）主旨明确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要从小处切入，以小见大，突出“五老”人物事迹，注 </w:t>
      </w:r>
    </w:p>
    <w:p>
      <w:pPr>
        <w:spacing w:line="50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重发现“最伟大的小事、最平凡的奇迹、最日常的奋斗和最具体的全面”，强调故事性和细节描述，以“五老”的个体经历反映出党的百年奋斗历程、中国特色社会主义新时代、脱贫攻坚和全面建设小康社会的伟大成就，切忌写成或拍摄成“五老”个人简历。 </w:t>
      </w:r>
    </w:p>
    <w:p>
      <w:pPr>
        <w:widowControl/>
        <w:ind w:firstLine="640" w:firstLineChars="200"/>
        <w:jc w:val="left"/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  <w:t>（三）内容真实</w:t>
      </w: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记录的“五老”个人经历须真实可查、有相关资料证明。其中，征文、微视频被访谈人物在作品制作时仍健在。</w:t>
      </w:r>
    </w:p>
    <w:p>
      <w:pPr>
        <w:widowControl/>
        <w:ind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二、其他要求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40" w:firstLineChars="200"/>
        <w:jc w:val="left"/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  <w:t>（一）征文作品</w:t>
      </w: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1.文体要求：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记叙文 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2.语言要求：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通顺流畅、表达清晰、可读性强 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3.字数要求：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不超过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2000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 字 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  <w:t xml:space="preserve">（二）微视频作品 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1.形态风格 </w:t>
      </w:r>
    </w:p>
    <w:p>
      <w:pPr>
        <w:widowControl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节目形态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专题片、微纪录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视频格式：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MP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（不得低于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M 码流）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视频标准：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1920×1080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（无损高清格式） 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节目风格：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用艺术手法拍摄制作校园专题片、微纪录等， </w:t>
      </w:r>
    </w:p>
    <w:p>
      <w:pPr>
        <w:widowControl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画面构图完整清晰、镜头有设计感、拍摄手法丰富，故事内容真实有效。 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时间要求：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不超过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分钟</w:t>
      </w:r>
    </w:p>
    <w:p>
      <w:pPr>
        <w:widowControl/>
        <w:ind w:firstLine="643" w:firstLineChars="200"/>
        <w:jc w:val="left"/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2.拍摄要求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应为受访者配戴无线话筒进行收音，切忌直接使用摄像 </w:t>
      </w:r>
    </w:p>
    <w:p>
      <w:pPr>
        <w:widowControl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机进行录音。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摄像机使用前应调整白平衡，若是室外拍摄，每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1-2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 小 </w:t>
      </w:r>
    </w:p>
    <w:p>
      <w:pPr>
        <w:widowControl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时应进行一次白平衡调整。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拍摄过程中，保持机身水平，画面构图平衡稳定，推、 </w:t>
      </w:r>
    </w:p>
    <w:p>
      <w:pPr>
        <w:widowControl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 </w:t>
      </w:r>
    </w:p>
    <w:p>
      <w:pPr>
        <w:widowControl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拍摄结束时，应多录几秒再停机，为剪辑留出余地。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3.解说要求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用直白的语言文字叙述；有起承转合，设置高潮或合理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安排突出主题；贴近观众的心理，使其有身临其境的感觉。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忌宣传片式解说词。 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4.技术要求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画面要求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统一为全高清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（1920×1080）16:9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制式，上 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下不要有黑遮幅；注意保持清晰、干净；有字幕。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音频要求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节目声道分为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声道（解说、同期声），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声道（音乐、音效、动效）；最高电频不能超过“-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dB(VU)”， 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最低电频不能低于“-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dB(VU)”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。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字幕要求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对白、旁白和解说等均须加配中文字幕。用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字准确无误，不使用繁体字、异体字、错别字；字幕位置居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中，字体字号为黑体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 60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号，字边要加阴影；字幕应与画面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有良好的同步性。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资料运用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片中一旦涉及到非本校拍摄、不属于拍摄团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队创作的视频素材，一律要在画面右上角注明“资料”字样。 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“资料”字体字号为黑体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65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号，字边要加阴影。 </w:t>
      </w:r>
    </w:p>
    <w:p>
      <w:pPr>
        <w:widowControl/>
        <w:ind w:firstLine="622" w:firstLineChars="200"/>
        <w:jc w:val="left"/>
      </w:pP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bidi="ar"/>
        </w:rPr>
        <w:t xml:space="preserve">（三）舞台剧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1.形态风格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节目形态：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舞台剧。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根据“五老”采访素材改编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舞台剧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通过切换台进行多机位录制，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剪辑成视频。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视频格式：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MP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(不得低于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M 码流)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视频标准：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1920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1080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(无损高清格式)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节目风格：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用艺术手法拍摄、制作校园舞台剧,画面构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图完整清晰、镜头有设计感、拍摄手法丰富,故事内容真实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有效。</w:t>
      </w:r>
    </w:p>
    <w:p>
      <w:pPr>
        <w:widowControl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时长要求: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分钟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2.技术要求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画面要求：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统一为全高清(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1920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1080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16:9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制式,上下 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不要有黑遮幅;注意保持清晰、干净;有字幕(黑体居中)。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音频要求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节目声道分为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声道（解说、同期声），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声道（音乐、音效、动效）；最高电频不能超过“-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dB(VU)”， 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最低电频不能低于“-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dB(VU)”。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2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字幕要求：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对白、旁白和解说等均须加配中文字幕。用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字准确无误，不使用繁体字、异体字、错别字；字幕位置居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中，字体字号为黑体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60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号，字边要加阴影；字幕应与画面 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有良好的同步性。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jNlMDE5ZmExOTk5ZmVjM2ExYzkzZWVlYjZjNGEifQ=="/>
  </w:docVars>
  <w:rsids>
    <w:rsidRoot w:val="00000000"/>
    <w:rsid w:val="0E3D708E"/>
    <w:rsid w:val="0FE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1396</Words>
  <Characters>1493</Characters>
  <Lines>0</Lines>
  <Paragraphs>0</Paragraphs>
  <TotalTime>0</TotalTime>
  <ScaleCrop>false</ScaleCrop>
  <LinksUpToDate>false</LinksUpToDate>
  <CharactersWithSpaces>1575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2023-04-11T01:58:00Z</dcterms:created>
  <dc:creator>zhangzp</dc:creator>
  <cp:lastModifiedBy>张姐</cp:lastModifiedBy>
  <dcterms:modified xsi:type="dcterms:W3CDTF">2023-04-11T02:39:05Z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007D71D4DE0B44839595BA8F60011593_12</vt:lpwstr>
  </property>
</Properties>
</file>